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iCs/>
          <w:sz w:val="21"/>
          <w:szCs w:val="21"/>
        </w:rPr>
        <w:t>Allegato 1</w:t>
      </w:r>
    </w:p>
    <w:p>
      <w:pPr>
        <w:pStyle w:val="Normal"/>
        <w:rPr>
          <w:b/>
          <w:b/>
          <w:bCs/>
          <w:i/>
          <w:i/>
          <w:color w:val="FF0000"/>
        </w:rPr>
      </w:pPr>
      <w:r>
        <w:rPr>
          <w:b/>
          <w:bCs/>
          <w:i/>
          <w:color w:val="FF0000"/>
          <w:sz w:val="21"/>
          <w:szCs w:val="21"/>
        </w:rPr>
        <w:t>(Su carta intestata dell’operatore economico)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ind w:left="5664" w:firstLine="708"/>
        <w:jc w:val="right"/>
        <w:rPr/>
      </w:pPr>
      <w:r>
        <w:rPr>
          <w:b/>
          <w:bCs/>
          <w:color w:val="000000"/>
          <w:sz w:val="21"/>
          <w:szCs w:val="21"/>
        </w:rPr>
        <w:t>Spett.le Ordine dei Commercialisti ed Esperti Contabili di Bari</w:t>
      </w:r>
    </w:p>
    <w:p>
      <w:pPr>
        <w:pStyle w:val="Normal"/>
        <w:ind w:left="5664" w:firstLine="708"/>
        <w:jc w:val="right"/>
        <w:rPr/>
      </w:pPr>
      <w:r>
        <w:rPr>
          <w:b/>
          <w:bCs/>
          <w:color w:val="000000"/>
          <w:sz w:val="21"/>
          <w:szCs w:val="21"/>
        </w:rPr>
        <w:t>Via Venezia N. 13</w:t>
      </w:r>
    </w:p>
    <w:p>
      <w:pPr>
        <w:pStyle w:val="Normal"/>
        <w:ind w:left="5664" w:firstLine="708"/>
        <w:jc w:val="right"/>
        <w:rPr/>
      </w:pPr>
      <w:r>
        <w:rPr>
          <w:b/>
          <w:bCs/>
          <w:color w:val="000000"/>
          <w:sz w:val="21"/>
          <w:szCs w:val="21"/>
        </w:rPr>
        <w:t>70122 -  Bari</w:t>
      </w:r>
    </w:p>
    <w:p>
      <w:pPr>
        <w:pStyle w:val="Normal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</w:r>
    </w:p>
    <w:p>
      <w:pPr>
        <w:pStyle w:val="Sottotitolo"/>
        <w:widowControl w:val="false"/>
        <w:spacing w:before="120" w:after="120"/>
        <w:jc w:val="both"/>
        <w:rPr/>
      </w:pPr>
      <w:r>
        <w:rPr>
          <w:rFonts w:ascii="Times New Roman" w:hAnsi="Times New Roman"/>
          <w:sz w:val="21"/>
          <w:szCs w:val="21"/>
        </w:rPr>
        <w:t>OGGETTO: AVVISO PUBBLICO PER L’AFFIDAMENTO DIRETTO DEL SERVIZIO DI ASSISTENZA HARDWARE E SOFTWARE – CIG ZB71F6FE3E -  PER LA DURATA DI TRE ANNI.</w:t>
      </w:r>
    </w:p>
    <w:p>
      <w:pPr>
        <w:pStyle w:val="Sottotitolo"/>
        <w:widowControl w:val="false"/>
        <w:spacing w:before="120" w:after="120"/>
        <w:rPr/>
      </w:pPr>
      <w:r>
        <w:rPr>
          <w:rFonts w:ascii="Times New Roman" w:hAnsi="Times New Roman"/>
          <w:sz w:val="21"/>
          <w:szCs w:val="21"/>
        </w:rPr>
        <w:t>Istanza e autocertificazione requ</w:t>
      </w:r>
      <w:r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siti</w:t>
      </w:r>
    </w:p>
    <w:p>
      <w:pPr>
        <w:pStyle w:val="Corpodeltesto"/>
        <w:spacing w:lineRule="auto" w:line="360"/>
        <w:jc w:val="both"/>
        <w:rPr/>
      </w:pPr>
      <w:r>
        <w:rPr>
          <w:sz w:val="21"/>
          <w:szCs w:val="21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>
      <w:pPr>
        <w:pStyle w:val="Normal"/>
        <w:spacing w:lineRule="auto" w:line="360"/>
        <w:jc w:val="both"/>
        <w:rPr>
          <w:bCs/>
        </w:rPr>
      </w:pPr>
      <w:r>
        <w:rPr>
          <w:sz w:val="21"/>
          <w:szCs w:val="21"/>
        </w:rPr>
        <w:t xml:space="preserve">nella mia qualità di </w:t>
      </w:r>
      <w:r>
        <w:rPr>
          <w:i/>
          <w:iCs/>
          <w:sz w:val="21"/>
          <w:szCs w:val="21"/>
        </w:rPr>
        <w:t>(rappresentante legale, procuratore)</w:t>
      </w:r>
      <w:r>
        <w:rPr>
          <w:bCs/>
          <w:sz w:val="21"/>
          <w:szCs w:val="21"/>
        </w:rPr>
        <w:t>_______________________________________</w:t>
      </w:r>
    </w:p>
    <w:p>
      <w:pPr>
        <w:pStyle w:val="Corpodeltesto"/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i/>
          <w:iCs/>
          <w:sz w:val="21"/>
          <w:szCs w:val="21"/>
        </w:rPr>
        <w:t>eventualmente)</w:t>
      </w:r>
      <w:r>
        <w:rPr>
          <w:sz w:val="21"/>
          <w:szCs w:val="21"/>
        </w:rPr>
        <w:t xml:space="preserve"> giusta procura generale/speciale n°_________________del ________________  a rogito del notaio__________________________________________________________________</w:t>
      </w:r>
    </w:p>
    <w:p>
      <w:pPr>
        <w:pStyle w:val="Corpodeltesto"/>
        <w:spacing w:lineRule="auto" w: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autorizzato a rappresentare legalmente l’Impresa </w:t>
      </w:r>
      <w:r>
        <w:rPr>
          <w:i/>
          <w:iCs/>
          <w:sz w:val="21"/>
          <w:szCs w:val="21"/>
        </w:rPr>
        <w:t>(Denominazione/ Ragione Sociale)</w:t>
      </w:r>
      <w:r>
        <w:rPr>
          <w:sz w:val="21"/>
          <w:szCs w:val="21"/>
        </w:rPr>
        <w:t xml:space="preserve"> :</w:t>
      </w:r>
    </w:p>
    <w:p>
      <w:pPr>
        <w:pStyle w:val="Corpodeltesto"/>
        <w:spacing w:lineRule="auto" w:line="360"/>
        <w:jc w:val="both"/>
        <w:rPr/>
      </w:pPr>
      <w:r>
        <w:rPr>
          <w:sz w:val="21"/>
          <w:szCs w:val="21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>
      <w:pPr>
        <w:pStyle w:val="Titolo1"/>
        <w:widowControl w:val="false"/>
        <w:spacing w:before="120" w:after="120"/>
        <w:jc w:val="center"/>
        <w:rPr/>
      </w:pPr>
      <w:r>
        <w:rPr>
          <w:rFonts w:cs="Times New Roman" w:ascii="Times New Roman" w:hAnsi="Times New Roman"/>
          <w:b w:val="false"/>
          <w:bCs w:val="false"/>
          <w:iCs/>
          <w:spacing w:val="80"/>
          <w:sz w:val="21"/>
          <w:szCs w:val="21"/>
        </w:rPr>
        <w:t>COMUNICA</w:t>
      </w:r>
    </w:p>
    <w:p>
      <w:pPr>
        <w:pStyle w:val="Corpodeltesto"/>
        <w:jc w:val="both"/>
        <w:rPr/>
      </w:pPr>
      <w:r>
        <w:rPr>
          <w:sz w:val="21"/>
          <w:szCs w:val="21"/>
        </w:rPr>
        <w:t>di essere interessato alla procedura specificata in oggetto e di voler partecipare in qualità di: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>Impresa individuale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>Società commerciale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b/>
          <w:b/>
        </w:rPr>
      </w:pPr>
      <w:r>
        <w:rPr>
          <w:b/>
          <w:sz w:val="21"/>
          <w:szCs w:val="21"/>
        </w:rPr>
        <w:t xml:space="preserve">Società Cooperativa </w:t>
      </w:r>
      <w:r>
        <w:rPr>
          <w:sz w:val="21"/>
          <w:szCs w:val="21"/>
        </w:rPr>
        <w:t>iscritta all’Albo delle cooperative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Consorzio stabile</w:t>
      </w:r>
    </w:p>
    <w:p>
      <w:pPr>
        <w:pStyle w:val="Corpodeltesto"/>
        <w:numPr>
          <w:ilvl w:val="0"/>
          <w:numId w:val="2"/>
        </w:numPr>
        <w:suppressAutoHyphens w:val="true"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Imprese o Consorzio, costituiti o da costituire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indicare denominazione, ragione sociale e sede legale di ciascun soggetto partecipante al RTI o consorzio, la ditta individuata quale mandataria, le parti del servizio eseguite dalle singole imprese)_________________________________________________________________</w:t>
      </w:r>
      <w:r>
        <w:rPr>
          <w:sz w:val="21"/>
          <w:szCs w:val="21"/>
        </w:rPr>
        <w:t>e che nessuna delle imprese indicate partecipa in qualsiasi altra forma alla presente gara;</w:t>
      </w:r>
    </w:p>
    <w:p>
      <w:pPr>
        <w:pStyle w:val="Corpodeltesto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</w:t>
      </w:r>
      <w:r>
        <w:rPr>
          <w:sz w:val="21"/>
          <w:szCs w:val="21"/>
        </w:rPr>
        <w:t>– anche stabile –</w:t>
      </w:r>
      <w:r>
        <w:rPr>
          <w:b/>
          <w:sz w:val="21"/>
          <w:szCs w:val="21"/>
        </w:rPr>
        <w:t xml:space="preserve"> </w:t>
      </w:r>
      <w:r>
        <w:rPr>
          <w:i/>
          <w:sz w:val="21"/>
          <w:szCs w:val="21"/>
        </w:rPr>
        <w:t>(indicare denominazione e sede legale delle ditte consorziate per le quali si concorre e di quelle indicate quali esecutrici del servizio)</w:t>
      </w:r>
      <w:r>
        <w:rPr>
          <w:b/>
          <w:sz w:val="21"/>
          <w:szCs w:val="21"/>
        </w:rPr>
        <w:t>__________________________</w:t>
      </w:r>
      <w:r>
        <w:rPr>
          <w:sz w:val="21"/>
          <w:szCs w:val="21"/>
        </w:rPr>
        <w:t xml:space="preserve"> e che nessuna delle imprese indicate partecipa in qualsiasi altra forma alla presente gara;</w:t>
      </w:r>
    </w:p>
    <w:p>
      <w:pPr>
        <w:pStyle w:val="Corpodeltesto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Consorzio di Cooperative </w:t>
      </w:r>
      <w:r>
        <w:rPr>
          <w:sz w:val="21"/>
          <w:szCs w:val="21"/>
        </w:rPr>
        <w:t>iscritte all’Albo delle cooperative</w:t>
      </w:r>
      <w:r>
        <w:rPr>
          <w:i/>
          <w:sz w:val="21"/>
          <w:szCs w:val="21"/>
        </w:rPr>
        <w:t>;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Riunione Temporanea di cooperative </w:t>
      </w:r>
      <w:r>
        <w:rPr>
          <w:sz w:val="21"/>
          <w:szCs w:val="21"/>
        </w:rPr>
        <w:t>iscritte all’Albo delle cooperative;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>Concorrente che si avvale di impresa ausiliaria</w:t>
      </w:r>
    </w:p>
    <w:p>
      <w:pPr>
        <w:pStyle w:val="Normal"/>
        <w:keepNext/>
        <w:numPr>
          <w:ilvl w:val="0"/>
          <w:numId w:val="1"/>
        </w:numPr>
        <w:suppressAutoHyphens w:val="true"/>
        <w:spacing w:before="120" w:after="0"/>
        <w:ind w:left="714" w:hanging="357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Operatore economico stabilito in altro Stato membro </w:t>
      </w:r>
    </w:p>
    <w:p>
      <w:pPr>
        <w:pStyle w:val="Normal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/>
      </w:pPr>
      <w:r>
        <w:rPr>
          <w:sz w:val="21"/>
          <w:szCs w:val="21"/>
        </w:rPr>
        <w:t>A tal fine, nel rispetto di quanto disposto dagli articoli 46 e 47 del D.P.R. 445/2000 e s.m.i., e consapevole della responsabilità in caso di affermazioni mendaci e delle relative sanzioni penali di cui all’art. 76 del medesimo D.P.R. 445/2000 e s.m.i.</w:t>
      </w:r>
    </w:p>
    <w:p>
      <w:pPr>
        <w:pStyle w:val="Titolo1"/>
        <w:widowControl w:val="false"/>
        <w:spacing w:before="120" w:after="120"/>
        <w:jc w:val="center"/>
        <w:rPr/>
      </w:pPr>
      <w:r>
        <w:rPr>
          <w:rFonts w:cs="Times New Roman" w:ascii="Times New Roman" w:hAnsi="Times New Roman"/>
          <w:iCs/>
          <w:spacing w:val="80"/>
          <w:sz w:val="21"/>
          <w:szCs w:val="21"/>
        </w:rPr>
        <w:t>DICHIARA</w:t>
      </w:r>
    </w:p>
    <w:p>
      <w:pPr>
        <w:pStyle w:val="Normal"/>
        <w:jc w:val="both"/>
        <w:rPr/>
      </w:pPr>
      <w:r>
        <w:rPr>
          <w:sz w:val="21"/>
          <w:szCs w:val="21"/>
        </w:rPr>
        <w:t>a)</w:t>
      </w:r>
    </w:p>
    <w:p>
      <w:pPr>
        <w:pStyle w:val="Normal"/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4940" cy="154940"/>
                <wp:effectExtent l="0" t="0" r="8255" b="8255"/>
                <wp:wrapNone/>
                <wp:docPr id="1" name="Rettangol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6" fillcolor="white" stroked="f" style="position:absolute;margin-left:0pt;margin-top:2.85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54940" cy="154940"/>
                <wp:effectExtent l="0" t="0" r="8255" b="8255"/>
                <wp:wrapNone/>
                <wp:docPr id="2" name="Rettangolo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5" fillcolor="white" stroked="f" style="position:absolute;margin-left:0pt;margin-top:2.85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>che l’impresa non si trova in stato di fallimento, di liquidazione coatta amministrativa, di concordato preventivo, salvo il caso di cui all’articolo 186-bis del RD 16.3.1942, n. 267 o che non sono in corso procedimenti per la dichiarazione di tali situazioni;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3240" w:leader="none"/>
          <w:tab w:val="left" w:pos="1080" w:leader="none"/>
          <w:tab w:val="left" w:pos="1440" w:leader="none"/>
        </w:tabs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154940" cy="154940"/>
                <wp:effectExtent l="0" t="0" r="8255" b="8255"/>
                <wp:wrapNone/>
                <wp:docPr id="3" name="Rettango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4" fillcolor="white" stroked="f" style="position:absolute;margin-left:0pt;margin-top:4.35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>che sono cessate le incapacità personali derivanti da sentenza dichiarativa di fallimento o di liquidazione coatta con la riabilitazione civile, pronunciata dall’organo giudiziario competente in base alle condizioni e con il procedimento previsto dal Capo IX del D.Lgs. 09.01.2006, n. 5;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3240" w:leader="none"/>
          <w:tab w:val="left" w:pos="1080" w:leader="none"/>
          <w:tab w:val="left" w:pos="1440" w:leader="none"/>
        </w:tabs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54940" cy="154940"/>
                <wp:effectExtent l="0" t="0" r="8255" b="8255"/>
                <wp:wrapNone/>
                <wp:docPr id="4" name="Rettangolo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3" fillcolor="white" stroked="f" style="position:absolute;margin-left:0pt;margin-top:3.35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>che è venuta meno l’incapacità a contrarre – prevista nei casi di amministrazione controllata e di concordato preventivo – per revoca o per cessazione dell’amministrazione controllata, ovvero per la chiusura del concordato preventivo – attraverso il provvedimento del giudice delegato che accerta l’avvenuta esecuzione del concordato ovvero di risoluzione o annullamento dello stesso;</w:t>
      </w:r>
    </w:p>
    <w:p>
      <w:pPr>
        <w:pStyle w:val="Normal"/>
        <w:widowControl w:val="false"/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3240" w:leader="none"/>
          <w:tab w:val="left" w:pos="1080" w:leader="none"/>
          <w:tab w:val="left" w:pos="1440" w:leader="none"/>
        </w:tabs>
        <w:spacing w:lineRule="exact" w:line="320"/>
        <w:ind w:left="720" w:hanging="36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154940" cy="154940"/>
                <wp:effectExtent l="0" t="0" r="8255" b="8255"/>
                <wp:wrapNone/>
                <wp:docPr id="5" name="Rettangolo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2" fillcolor="white" stroked="f" style="position:absolute;margin-left:0pt;margin-top:3.2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sz w:val="21"/>
          <w:szCs w:val="21"/>
        </w:rPr>
        <w:t>che si è concluso il procedimento dell’amministrazione straordinaria di cui al D.Lgs. n. 270/99;</w:t>
      </w:r>
    </w:p>
    <w:p>
      <w:pPr>
        <w:pStyle w:val="Normal"/>
        <w:widowControl w:val="false"/>
        <w:spacing w:lineRule="exact" w:line="320"/>
        <w:ind w:left="540" w:hanging="36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b) che nei propri confronti e con riferimento ai soggetti indicati al comma 3 dell’art. 80,</w:t>
      </w:r>
      <w:r>
        <w:rPr>
          <w:rFonts w:cs="Arial"/>
          <w:sz w:val="21"/>
          <w:szCs w:val="21"/>
        </w:rPr>
        <w:t xml:space="preserve"> </w:t>
      </w:r>
      <w:r>
        <w:rPr>
          <w:sz w:val="21"/>
          <w:szCs w:val="21"/>
        </w:rPr>
        <w:t xml:space="preserve">non sussistono cause di decadenza, di sospensione o di divieto previste dall'articolo 67 del decreto legislativo 6 settembre 2011, n. 159 o di un tentativo di infiltrazione mafiosa di cui all'art. 84, c. 4, del medesimo decreto e di non avere pendenti procedimenti per l’applicazione delle misure di prevenzione della sorveglianza </w:t>
      </w:r>
      <w:r>
        <w:rPr>
          <w:i/>
          <w:color w:val="FF0000"/>
          <w:sz w:val="21"/>
          <w:szCs w:val="21"/>
        </w:rPr>
        <w:t>(tale dichiarazione deve essere resa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consorzio);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360" w:hanging="360"/>
        <w:jc w:val="both"/>
        <w:rPr/>
      </w:pPr>
      <w:r>
        <w:rPr>
          <w:bCs/>
          <w:sz w:val="21"/>
          <w:szCs w:val="21"/>
        </w:rPr>
        <w:t xml:space="preserve">c) </w:t>
      </w:r>
      <w:r>
        <w:rPr>
          <w:sz w:val="21"/>
          <w:szCs w:val="21"/>
        </w:rPr>
        <w:t>di non aver subito condanna con sentenza definitiva o decreto penale di condanna divenuto irrevocabile o sentenza di applicazione della pena su richiesta ai sensi dell'articolo 444 del codice di procedura penale, per uno dei seguenti reati: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 xml:space="preserve">delitti, consumati o tentati, di cui agli articoli 416, 416-bis del codice penale ovvero delitti commessi avvalendosi delle condizioni previste dal predetto articolo 416-bis ovvero al fine di agevolare l'attività delle associazioni previste dallo stesso articolo, nonchè per i delitti, consumati o tentati, previsti dall'art. 74 del DPR 9.10.1990, n. 309, dall'articolo 291-quater del DPR 23.1.1973, n. 43 e dall'articolo 260 del decreto legislativo 3.4.2006, n. 152, in quanto riconducibili alla partecipazione a un'organizzazione criminale, quale definita all'articolo 2 della decisione quadro 2008/841/GAI del Consiglio;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delitti, consumati o tentati, di cui agli articoli 317, 318, 319, 319-ter, 319-quater, 320, 321, 322, 322-bis, 346-bis, 353, 353-bis, 354, 355 e 356 del codice penale nonchè all'art. 2635 del codice civile;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false comunicazioni sociali di cui agli articoli 2621 e 2622 del codice civile;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frode ai sensi dell'articolo 1 della convenzione relativa alla tutela degli interessi finanziari delle Comunità europee;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delitti, consumati o tentati, commessi con finalità di terrorismo, anche internazionale, e di eversione dell'ordine costituzionale reati terroristici o reati connessi alle attività terroristiche;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sfruttamento del lavoro minorile e altre forme di tratta di esseri umani definite con il decreto legislativo 4 marzo 2014, n. 24;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-2340" w:leader="none"/>
          <w:tab w:val="left" w:pos="540" w:leader="none"/>
        </w:tabs>
        <w:spacing w:lineRule="exact" w:line="320" w:before="0" w:after="0"/>
        <w:contextualSpacing/>
        <w:jc w:val="both"/>
        <w:rPr/>
      </w:pPr>
      <w:r>
        <w:rPr>
          <w:sz w:val="21"/>
          <w:szCs w:val="21"/>
        </w:rPr>
        <w:t>ogni altro delitto da cui derivi, quale pena accessoria, l'incapacità di contrattare con la pubblica amministrazione;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 w:before="0" w:after="0"/>
        <w:ind w:left="644" w:hanging="0"/>
        <w:contextualSpacing/>
        <w:jc w:val="both"/>
        <w:rPr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tali dichiarazioni devono essere rese dal titolare e dal direttore tecnico, se si tratta di impresa individuale; da un socio e dal direttore tecnico, se si tratta di società in nome collettivo; dai soci accomandatari e dal direttore tecnico, se si tratta di società in accomandita semplice; dai membri del consiglio di amministrazione cui sia stata conferita la legale rappresentanza, di direzione o di vigilanza e dai soggetti muniti di poteri di rappresentanza, di direzione o di controllo, dal direttore tecnico e dal socio unico persona fisica, ovvero dal socio di maggioranza in caso di società con meno di quattro soci, se si tratta di altro tipo di società o consorzio</w:t>
      </w:r>
      <w:r>
        <w:rPr>
          <w:color w:val="000000"/>
          <w:sz w:val="21"/>
          <w:szCs w:val="21"/>
        </w:rPr>
        <w:t>).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Che nei propri confronti sono state pronunciate le seguenti condanne: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…………………………………</w:t>
      </w:r>
      <w:r>
        <w:rPr>
          <w:sz w:val="21"/>
          <w:szCs w:val="21"/>
        </w:rPr>
        <w:t>..………………………………………………………………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………………………………………</w:t>
      </w:r>
      <w:r>
        <w:rPr>
          <w:sz w:val="21"/>
          <w:szCs w:val="21"/>
        </w:rPr>
        <w:t>..…………………………………………………………</w:t>
      </w:r>
    </w:p>
    <w:p>
      <w:pPr>
        <w:pStyle w:val="Normal"/>
        <w:widowControl w:val="false"/>
        <w:tabs>
          <w:tab w:val="left" w:pos="-2340" w:leader="none"/>
          <w:tab w:val="left" w:pos="540" w:leader="none"/>
        </w:tabs>
        <w:spacing w:lineRule="exact" w:line="320"/>
        <w:ind w:left="454" w:hanging="0"/>
        <w:jc w:val="both"/>
        <w:rPr/>
      </w:pPr>
      <w:r>
        <w:rPr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riportare integralmente quanto indicato nella visura delle iscrizioni a proprio carico ai sensi dell’art. 33 del DPR 14.11.2002, n. 313 e smi</w:t>
      </w:r>
      <w:r>
        <w:rPr>
          <w:color w:val="FF0000"/>
          <w:sz w:val="21"/>
          <w:szCs w:val="21"/>
        </w:rPr>
        <w:t xml:space="preserve">. </w:t>
      </w:r>
      <w:r>
        <w:rPr>
          <w:i/>
          <w:color w:val="FF0000"/>
          <w:sz w:val="21"/>
          <w:szCs w:val="21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>
        <w:rPr>
          <w:color w:val="000000"/>
          <w:sz w:val="21"/>
          <w:szCs w:val="21"/>
        </w:rPr>
        <w:t>);</w:t>
      </w:r>
    </w:p>
    <w:p>
      <w:pPr>
        <w:pStyle w:val="Normal"/>
        <w:widowControl w:val="false"/>
        <w:tabs>
          <w:tab w:val="left" w:pos="-2340" w:leader="none"/>
        </w:tabs>
        <w:spacing w:lineRule="exact" w:line="320"/>
        <w:ind w:left="454" w:hanging="454"/>
        <w:jc w:val="both"/>
        <w:rPr/>
      </w:pPr>
      <w:r>
        <w:rPr>
          <w:sz w:val="21"/>
          <w:szCs w:val="21"/>
        </w:rPr>
        <w:t>d)</w:t>
      </w:r>
    </w:p>
    <w:p>
      <w:pPr>
        <w:pStyle w:val="Normal"/>
        <w:widowControl w:val="false"/>
        <w:spacing w:lineRule="exact" w:line="320"/>
        <w:ind w:left="1021" w:hanging="454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11430</wp:posOffset>
                </wp:positionH>
                <wp:positionV relativeFrom="paragraph">
                  <wp:posOffset>-1270</wp:posOffset>
                </wp:positionV>
                <wp:extent cx="154940" cy="154940"/>
                <wp:effectExtent l="0" t="0" r="8255" b="8255"/>
                <wp:wrapNone/>
                <wp:docPr id="6" name="Rettangol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1" fillcolor="white" stroked="f" style="position:absolute;margin-left:0.9pt;margin-top:-0.1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n.1</w:t>
      </w:r>
      <w:r>
        <w:rPr>
          <w:b/>
          <w:bCs/>
          <w:sz w:val="21"/>
          <w:szCs w:val="21"/>
        </w:rPr>
        <w:t xml:space="preserve">. </w:t>
      </w:r>
      <w:r>
        <w:rPr>
          <w:sz w:val="21"/>
          <w:szCs w:val="21"/>
        </w:rPr>
        <w:t>che nell’anno antecedente la data riportata nella presente istanza non vi sono soggetti cessati dalle cariche societarie indicate all’articolo 80, c. 1, del D.lgs 18.4.2016, n. 50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>Oppure</w:t>
      </w:r>
    </w:p>
    <w:p>
      <w:pPr>
        <w:pStyle w:val="Normal"/>
        <w:widowControl w:val="false"/>
        <w:spacing w:lineRule="exact" w:line="320"/>
        <w:ind w:left="1021" w:hanging="454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11430</wp:posOffset>
                </wp:positionH>
                <wp:positionV relativeFrom="paragraph">
                  <wp:posOffset>24130</wp:posOffset>
                </wp:positionV>
                <wp:extent cx="154940" cy="154940"/>
                <wp:effectExtent l="0" t="0" r="8255" b="8255"/>
                <wp:wrapNone/>
                <wp:docPr id="7" name="Rettango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fillcolor="white" stroked="f" style="position:absolute;margin-left:0.9pt;margin-top:1.9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che i nominativi e le generalità dei soggetti cessati dalle cariche societarie indicate all’articolo 80, comma 1, del D.lgs 18.4.2016, n. 50 nell’anno antecedente la data di riportata nelle presente istanza sono i seguenti:</w:t>
      </w:r>
    </w:p>
    <w:p>
      <w:pPr>
        <w:pStyle w:val="Normal"/>
        <w:widowControl w:val="false"/>
        <w:spacing w:lineRule="exact" w:line="320"/>
        <w:ind w:left="1021" w:hanging="0"/>
        <w:rPr/>
      </w:pPr>
      <w:r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.………………………………………………………………………………………</w:t>
      </w:r>
    </w:p>
    <w:p>
      <w:pPr>
        <w:pStyle w:val="Normal"/>
        <w:spacing w:lineRule="exact" w:line="320"/>
        <w:ind w:left="1021" w:hanging="0"/>
        <w:jc w:val="both"/>
        <w:rPr/>
      </w:pPr>
      <w:r>
        <w:rPr>
          <w:sz w:val="21"/>
          <w:szCs w:val="21"/>
        </w:rPr>
        <w:t xml:space="preserve">e che nei confronti dei suddetti soggetti, durante il periodo in cui rivestivano cariche societarie </w:t>
      </w:r>
      <w:r>
        <w:rPr>
          <w:i/>
          <w:iCs/>
          <w:sz w:val="21"/>
          <w:szCs w:val="21"/>
        </w:rPr>
        <w:t>(completare solo se compilato n.2)</w:t>
      </w:r>
      <w:r>
        <w:rPr>
          <w:sz w:val="21"/>
          <w:szCs w:val="21"/>
        </w:rPr>
        <w:t>:</w:t>
      </w:r>
    </w:p>
    <w:p>
      <w:pPr>
        <w:pStyle w:val="Normal"/>
        <w:widowControl w:val="false"/>
        <w:tabs>
          <w:tab w:val="left" w:pos="-2340" w:leader="none"/>
          <w:tab w:val="left" w:pos="1276" w:leader="none"/>
        </w:tabs>
        <w:spacing w:lineRule="exact" w:line="320"/>
        <w:ind w:left="1956" w:hanging="68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377190</wp:posOffset>
                </wp:positionH>
                <wp:positionV relativeFrom="paragraph">
                  <wp:posOffset>86360</wp:posOffset>
                </wp:positionV>
                <wp:extent cx="154940" cy="154940"/>
                <wp:effectExtent l="0" t="0" r="8255" b="8255"/>
                <wp:wrapNone/>
                <wp:docPr id="8" name="Rettango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fillcolor="white" stroked="f" style="position:absolute;margin-left:29.7pt;margin-top:6.8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n.2.1.</w:t>
      </w:r>
      <w:r>
        <w:rPr>
          <w:sz w:val="21"/>
          <w:szCs w:val="21"/>
        </w:rPr>
        <w:t xml:space="preserve"> non sono state pronunciate sentenze la condanna con sentenza definitiva o decreto penale di condanna divenuto irrevocabile o sentenza di applicazione della pena su richiesta ai sensi dell'articolo 444 del codice di procedura penale, per uno dei reati indicati nell’art. 80, c. 1 del D.Lvo n. 50/2016;</w:t>
      </w:r>
    </w:p>
    <w:p>
      <w:pPr>
        <w:pStyle w:val="Normal"/>
        <w:widowControl w:val="false"/>
        <w:tabs>
          <w:tab w:val="left" w:pos="900" w:leader="none"/>
        </w:tabs>
        <w:spacing w:lineRule="exact" w:line="320"/>
        <w:ind w:left="720" w:hanging="360"/>
        <w:jc w:val="both"/>
        <w:rPr/>
      </w:pPr>
      <w:r>
        <w:rPr>
          <w:i/>
          <w:iCs/>
          <w:color w:val="FF0000"/>
          <w:sz w:val="21"/>
          <w:szCs w:val="21"/>
        </w:rPr>
        <w:tab/>
        <w:tab/>
        <w:tab/>
        <w:t>Oppure</w:t>
      </w:r>
    </w:p>
    <w:p>
      <w:pPr>
        <w:pStyle w:val="Normal"/>
        <w:widowControl w:val="false"/>
        <w:spacing w:lineRule="exact" w:line="320"/>
        <w:ind w:left="1843" w:hanging="567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377190</wp:posOffset>
                </wp:positionH>
                <wp:positionV relativeFrom="paragraph">
                  <wp:posOffset>1270</wp:posOffset>
                </wp:positionV>
                <wp:extent cx="154940" cy="154940"/>
                <wp:effectExtent l="0" t="0" r="8255" b="8255"/>
                <wp:wrapNone/>
                <wp:docPr id="9" name="Rettango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" cy="15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8" fillcolor="white" stroked="f" style="position:absolute;margin-left:29.7pt;margin-top:0.1pt;width:12.1pt;height:12.1pt">
                <w10:wrap type="none"/>
                <v:fill o:detectmouseclick="t" type="solid" color2="black"/>
                <v:stroke color="#3465a4" weight="9360" joinstyle="round" endcap="flat"/>
              </v:rect>
            </w:pict>
          </mc:Fallback>
        </mc:AlternateContent>
      </w:r>
      <w:r>
        <w:rPr>
          <w:bCs/>
          <w:sz w:val="21"/>
          <w:szCs w:val="21"/>
        </w:rPr>
        <w:t>n.2.2.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nel caso di sentenze a carico, la ditta ha adottato atti e misure di completa ed effettiva dissociazione dalla condotta penalmente sanzionata, dimostrabili con la documentazione allegata  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ind w:left="1871" w:hanging="0"/>
        <w:jc w:val="both"/>
        <w:rPr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...………………………………….…</w:t>
      </w:r>
    </w:p>
    <w:p>
      <w:pPr>
        <w:pStyle w:val="Normal"/>
        <w:widowControl w:val="false"/>
        <w:spacing w:lineRule="exact" w:line="3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e) di non aver commesso gravi infrazioni debitamente accertate alle norme in materia di salute e sicurezza sul lavoro nonchè agli obblighi di cui all'art. 30, c. 3 del D.Lvo n. 50/2016;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f)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dall'art. 110 del D.Lvo n. 50/2016;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g) che non si è reso colpevole di gravi illeciti professionali, tali da rendere dubbia la sua integrità o affidabilità. (</w:t>
      </w:r>
      <w:r>
        <w:rPr>
          <w:i/>
          <w:color w:val="FF0000"/>
          <w:sz w:val="21"/>
          <w:szCs w:val="21"/>
        </w:rPr>
        <w:t>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</w:t>
      </w:r>
      <w:r>
        <w:rPr>
          <w:sz w:val="21"/>
          <w:szCs w:val="21"/>
        </w:rPr>
        <w:t xml:space="preserve">); 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h) che la propria iscrizione all’elenco degli operatori economici non determina una situazione di conflitto di interesse ai sensi dell'art. 42, comma 2 del D.Lvo n. 50/2016, non diversamente risolvibile;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i) di non essere stato coinvolto nella preparazione della documentazione necessaria alla procedura e pertanto di non aver creato alcuna distorsione della concorrenza;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l) di non essere stato soggetto alla sanzione interdittiva di cui all'art. 9, comma 2, lettera c) del decreto legislativo 8 giugno 2001, n. 231 o ad altra sanzione che comporta il divieto di contrarre con la pubblica amministrazione, compresi i provvedimenti interdittivi di cui all'articolo14 del decreto legislativo 9 aprile 2008, n. 81;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/>
      </w:pPr>
      <w:r>
        <w:rPr>
          <w:sz w:val="21"/>
          <w:szCs w:val="21"/>
        </w:rPr>
        <w:t>m) non aver presentato nella procedura di gara in corso e negli affidamenti di subappalti documentazione o dichiarazioni non veritiere;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n) che la ditta che rappresenta non è iscritta nel casellario informatico tenuto dall'Osservatorio dell'ANAC per aver presentato false dichiarazioni o falsa documentazione;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o) di non aver violato il divieto di intestazione fiduciaria di cui all'articolo 17 della legge 19 marzo 1990, n. 55. (</w:t>
      </w:r>
      <w:r>
        <w:rPr>
          <w:i/>
          <w:color w:val="FF0000"/>
          <w:sz w:val="21"/>
          <w:szCs w:val="21"/>
        </w:rPr>
        <w:t>L'esclusione ha durata di un anno decorrente dall'accertamento definitivo della violazione e va comunque disposta se la violazione non è stata rimossa</w:t>
      </w:r>
      <w:r>
        <w:rPr>
          <w:sz w:val="21"/>
          <w:szCs w:val="21"/>
        </w:rPr>
        <w:t xml:space="preserve">); 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p) la propria condizione di non assoggettabilità agli obblighi di assunzioni obbligatorie di cui alla legge n. 68/99 (nel caso di concorrente che occupa non più di 15 dipendenti oppure nel caso di concorrente che occupa da 15 a 35 dipendenti qualora non abbia effettuato nuove assunzioni dopo il 18 gennaio 2000);</w:t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i/>
          <w:color w:val="FF0000"/>
          <w:sz w:val="21"/>
          <w:szCs w:val="21"/>
        </w:rPr>
        <w:t>Oppure</w:t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p) la propria ottemperanza agli obblighi di assunzioni obbligatorie di cui alla legge n. 68/99 (nel caso di concorrente che occupa più di 35 dipendenti oppure nel caso di concorrente che occupa da 15 a 35 dipendenti che abbia effettuato una nuova assunzione dopo il 18 gennaio 2000);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 xml:space="preserve">q) che l'operatore economico che, pur essendo stato vittima dei reati previsti e puniti dagli articoli 317 e 629 del codice penale aggravati ai sensi dell'articolo 7 del decreto-legge 13.5.1991, n. 152, convertito, con modificazioni, dalla legge 12.7.1991, n. 203, non risulti aver denunciato i fatti all'autorità giudiziaria, salvo che ricorrano i casi previsti dall'articolo 4, primo comma, della legge 24 novembre 1981, n. 689 </w:t>
      </w:r>
      <w:r>
        <w:rPr>
          <w:color w:val="FF0000"/>
          <w:sz w:val="21"/>
          <w:szCs w:val="21"/>
        </w:rPr>
        <w:t>(</w:t>
      </w:r>
      <w:r>
        <w:rPr>
          <w:i/>
          <w:color w:val="FF0000"/>
          <w:sz w:val="21"/>
          <w:szCs w:val="21"/>
        </w:rPr>
        <w:t>La circostanza di cui al primo periodo deve emergere dagli indizi a base della richiesta di rinvio a giudizio formulata nei confronti dell'imputato nell’anno antecedente alla pubblicazione del bando e deve essere comunicata, unitamente alle generalità del soggetto che ha omesso la predetta denuncia, dal procuratore della Repubblica procedente all'ANAC, la quale cura la pubblicazione della comunicazione sul sito dell'Osservatorio</w:t>
      </w:r>
      <w:r>
        <w:rPr>
          <w:color w:val="FF0000"/>
          <w:sz w:val="21"/>
          <w:szCs w:val="21"/>
        </w:rPr>
        <w:t>)</w:t>
      </w:r>
      <w:r>
        <w:rPr>
          <w:color w:val="000000"/>
          <w:sz w:val="21"/>
          <w:szCs w:val="21"/>
        </w:rPr>
        <w:t>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60" w:hanging="360"/>
        <w:jc w:val="both"/>
        <w:rPr/>
      </w:pPr>
      <w:r>
        <w:rPr>
          <w:sz w:val="21"/>
          <w:szCs w:val="21"/>
        </w:rPr>
        <w:t>r) che l'operatore economico non si trova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>
      <w:pPr>
        <w:pStyle w:val="Normal"/>
        <w:widowControl w:val="false"/>
        <w:spacing w:lineRule="exact" w:line="320"/>
        <w:ind w:left="360" w:hanging="36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tabs>
          <w:tab w:val="left" w:pos="-2340" w:leader="none"/>
        </w:tabs>
        <w:spacing w:lineRule="exact" w:line="320"/>
        <w:ind w:left="360" w:hanging="360"/>
        <w:jc w:val="both"/>
        <w:rPr/>
      </w:pPr>
      <w:r>
        <w:rPr>
          <w:sz w:val="21"/>
          <w:szCs w:val="21"/>
        </w:rPr>
        <w:t xml:space="preserve">s) di non avere commesso violazioni gravi, definitivamente accertate, rispetto agli obblighi relativi al pagamento delle imposte e tasse secondo la legislazione italiana o quella dello Stato in cui sono stabiliti. </w:t>
      </w:r>
      <w:r>
        <w:rPr>
          <w:color w:val="000000"/>
          <w:sz w:val="21"/>
          <w:szCs w:val="21"/>
        </w:rPr>
        <w:t>Costituiscono gravi violazioni quelle che comportano un omesso pagamento di imposte e tasse superiore all'importo di cui all'articolo 48-bis, commi 1 e 2-bis del DPR 29.9.1973, n. 602. Costituiscono violazioni definitivamente accertate quelle contenute in sentenze o atti amministrativi non più soggetti ad impugnazione</w:t>
      </w:r>
      <w:r>
        <w:rPr>
          <w:i/>
          <w:color w:val="000000"/>
          <w:sz w:val="21"/>
          <w:szCs w:val="21"/>
        </w:rPr>
        <w:t>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spacing w:lineRule="exact" w:line="317"/>
        <w:ind w:left="227" w:hanging="227"/>
        <w:jc w:val="both"/>
        <w:rPr/>
      </w:pPr>
      <w:r>
        <w:rPr>
          <w:sz w:val="21"/>
          <w:szCs w:val="21"/>
        </w:rPr>
        <w:t>t)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che non ha commesso violazioni gravi, definitivamente accertate, rispetto agli obblighi relativi al pagamento dei contributi previdenziali, secondo la legislazione italiana o quella dello Stato in cui sono stabiliti. </w:t>
      </w:r>
      <w:r>
        <w:rPr>
          <w:color w:val="000000"/>
          <w:sz w:val="21"/>
          <w:szCs w:val="21"/>
        </w:rPr>
        <w:t xml:space="preserve">Costituiscono gravi violazioni in materia contributiva e previdenziale quelle ostative al rilascio del documento unico di regolarità contributiva (DURC), di cui al del decreto del Ministero del lavoro e delle politiche sociali 30 gennaio 2015, pubblicato sulla Gazzetta Ufficiale n. 125 del 1° giugno 2015 </w:t>
      </w:r>
      <w:r>
        <w:rPr>
          <w:sz w:val="21"/>
          <w:szCs w:val="21"/>
        </w:rPr>
        <w:t>ovvero delle certificazioni rilasciate dagli enti previdenziali di riferimento non aderenti al sistema dello sportello unico previdenziale;</w:t>
      </w:r>
    </w:p>
    <w:p>
      <w:pPr>
        <w:pStyle w:val="Normal"/>
        <w:widowControl w:val="false"/>
        <w:spacing w:lineRule="exact" w:line="32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284" w:hanging="284"/>
        <w:jc w:val="both"/>
        <w:rPr/>
      </w:pPr>
      <w:r>
        <w:rPr>
          <w:bCs/>
          <w:sz w:val="21"/>
          <w:szCs w:val="21"/>
        </w:rPr>
        <w:t>u)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aver adempiuto all’interno della propria azienda, agli obblighi di sicurezza previsti dalla vigente normativa;</w:t>
      </w:r>
    </w:p>
    <w:p>
      <w:pPr>
        <w:pStyle w:val="Normal"/>
        <w:widowControl w:val="false"/>
        <w:tabs>
          <w:tab w:val="left" w:pos="180" w:leader="none"/>
        </w:tabs>
        <w:spacing w:lineRule="exact" w:line="320"/>
        <w:jc w:val="both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p>
      <w:pPr>
        <w:pStyle w:val="Normal"/>
        <w:widowControl w:val="false"/>
        <w:tabs>
          <w:tab w:val="left" w:pos="180" w:leader="none"/>
        </w:tabs>
        <w:spacing w:lineRule="exact" w:line="320"/>
        <w:ind w:left="454" w:hanging="454"/>
        <w:jc w:val="both"/>
        <w:rPr/>
      </w:pPr>
      <w:r>
        <w:rPr>
          <w:bCs/>
          <w:sz w:val="21"/>
          <w:szCs w:val="21"/>
        </w:rPr>
        <w:t>v)</w:t>
      </w:r>
      <w:r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>di mantenere regolari posizioni previdenziali ed assicurative presso l’INPS (matricola n°…………………………………..), l’INAIL (matricola n° ……..………………………….). e di essere in regola con i relativi versamenti e di applicare il CCNL del settore ……………………………………………………………………….;</w:t>
      </w:r>
    </w:p>
    <w:p>
      <w:pPr>
        <w:pStyle w:val="Normal"/>
        <w:widowControl w:val="false"/>
        <w:tabs>
          <w:tab w:val="left" w:pos="180" w:leader="none"/>
        </w:tabs>
        <w:spacing w:lineRule="exact" w:line="320"/>
        <w:ind w:left="454" w:hanging="454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284" w:hanging="284"/>
        <w:jc w:val="both"/>
        <w:rPr/>
      </w:pPr>
      <w:r>
        <w:rPr>
          <w:bCs/>
          <w:sz w:val="21"/>
          <w:szCs w:val="21"/>
        </w:rPr>
        <w:t>z)</w:t>
      </w:r>
      <w:r>
        <w:rPr>
          <w:b/>
          <w:bCs/>
          <w:sz w:val="21"/>
          <w:szCs w:val="21"/>
        </w:rPr>
        <w:t xml:space="preserve"> </w:t>
      </w:r>
      <w:r>
        <w:rPr>
          <w:i/>
          <w:iCs/>
          <w:sz w:val="21"/>
          <w:szCs w:val="21"/>
        </w:rPr>
        <w:t>(</w:t>
      </w:r>
      <w:r>
        <w:rPr>
          <w:i/>
          <w:iCs/>
          <w:color w:val="FF0000"/>
          <w:sz w:val="21"/>
          <w:szCs w:val="21"/>
        </w:rPr>
        <w:t>nel caso di consorzi di cui all’articolo 45, comma 2, lettere b) e c) del D.lgs 18.04.2016, n. 50</w:t>
      </w:r>
      <w:r>
        <w:rPr>
          <w:i/>
          <w:iCs/>
          <w:sz w:val="21"/>
          <w:szCs w:val="21"/>
        </w:rPr>
        <w:t xml:space="preserve">) </w:t>
      </w:r>
      <w:r>
        <w:rPr>
          <w:sz w:val="21"/>
          <w:szCs w:val="21"/>
        </w:rPr>
        <w:t xml:space="preserve">di concorrere per i seguenti consorziati </w:t>
      </w:r>
      <w:r>
        <w:rPr>
          <w:i/>
          <w:iCs/>
          <w:color w:val="FF0000"/>
          <w:sz w:val="21"/>
          <w:szCs w:val="21"/>
        </w:rPr>
        <w:t>(indicare denominazione, ragione sociale, sede legale e codice fiscale di ciascun consorziato</w:t>
      </w:r>
      <w:r>
        <w:rPr>
          <w:i/>
          <w:iCs/>
          <w:sz w:val="21"/>
          <w:szCs w:val="21"/>
        </w:rPr>
        <w:t>):</w:t>
      </w:r>
    </w:p>
    <w:p>
      <w:pPr>
        <w:pStyle w:val="Normal"/>
        <w:widowControl w:val="false"/>
        <w:spacing w:lineRule="exact" w:line="320"/>
        <w:ind w:left="360" w:hanging="0"/>
        <w:jc w:val="both"/>
        <w:rPr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aa) di impegnarsi, ai sensi dell’art. 2, c. 3 del DPR 16.4.2013, n. 62, a far rispettare ai propri dipendenti gli obblighi di condotta previsti dal codice di comportamento per i dipendenti pubblici;</w:t>
      </w:r>
    </w:p>
    <w:p>
      <w:pPr>
        <w:pStyle w:val="Normal"/>
        <w:widowControl w:val="false"/>
        <w:spacing w:lineRule="exact" w:line="32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iCs/>
          <w:sz w:val="21"/>
          <w:szCs w:val="21"/>
        </w:rPr>
        <w:t>bb</w:t>
      </w:r>
      <w:r>
        <w:rPr>
          <w:b/>
          <w:iCs/>
          <w:sz w:val="21"/>
          <w:szCs w:val="21"/>
        </w:rPr>
        <w:t>)</w:t>
      </w:r>
      <w:r>
        <w:rPr>
          <w:i/>
          <w:iCs/>
          <w:sz w:val="21"/>
          <w:szCs w:val="21"/>
        </w:rPr>
        <w:t xml:space="preserve"> (</w:t>
      </w:r>
      <w:r>
        <w:rPr>
          <w:i/>
          <w:iCs/>
          <w:color w:val="FF0000"/>
          <w:sz w:val="21"/>
          <w:szCs w:val="21"/>
        </w:rPr>
        <w:t>nel caso di associazione o consorzio o GEIE non ancora costituito</w:t>
      </w:r>
      <w:r>
        <w:rPr>
          <w:i/>
          <w:iCs/>
          <w:sz w:val="21"/>
          <w:szCs w:val="21"/>
        </w:rPr>
        <w:t>)</w:t>
      </w:r>
      <w:r>
        <w:rPr>
          <w:sz w:val="21"/>
          <w:szCs w:val="21"/>
        </w:rPr>
        <w:t xml:space="preserve"> che in caso di aggiudicazione, sarà conferito mandato speciale con rappresentanza o funzioni di capogruppo all’impresa: ……………………………………………………………………………………………………………………………………… e dichiara di assumere l’impegno, in caso di aggiudicazione, ad uniformarsi alla disciplina vigente con riguardo alle associazioni temporanee o consorzi o GEIE. Inoltre prende atto che è vietata qualsiasi modificazione alla composizione delle associazioni temporanee e dei consorzi di cui all’art. 45, comma 2, lettera d), e), f e g) del D.lgs 18.04.2016, n. 50 rispetto a quella risultante dall’impegno presentato in sede di offerta;</w:t>
      </w:r>
    </w:p>
    <w:p>
      <w:pPr>
        <w:pStyle w:val="Normal"/>
        <w:widowControl w:val="false"/>
        <w:spacing w:lineRule="exact" w:line="3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97" w:hanging="397"/>
        <w:jc w:val="both"/>
        <w:rPr/>
      </w:pPr>
      <w:r>
        <w:rPr>
          <w:sz w:val="21"/>
          <w:szCs w:val="21"/>
        </w:rPr>
        <w:t>cc) di essere informato, ai sensi e per gli effetti di cui all’articolo 13 del D.Lgs. 196/03, che i dati personali raccolti saranno trattati, anche con strumenti informatici, esclusivamente nell’ambito del procedimento per il quale la presente dichiarazione viene resa.</w:t>
      </w:r>
    </w:p>
    <w:p>
      <w:pPr>
        <w:pStyle w:val="Normal"/>
        <w:widowControl w:val="false"/>
        <w:spacing w:lineRule="exact" w:line="3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bCs/>
          <w:sz w:val="21"/>
          <w:szCs w:val="21"/>
        </w:rPr>
        <w:t>dd</w:t>
      </w:r>
      <w:r>
        <w:rPr>
          <w:b/>
          <w:bCs/>
          <w:sz w:val="21"/>
          <w:szCs w:val="21"/>
        </w:rPr>
        <w:t>)</w:t>
      </w:r>
      <w:r>
        <w:rPr>
          <w:sz w:val="21"/>
          <w:szCs w:val="21"/>
        </w:rPr>
        <w:t xml:space="preserve"> che l’Ufficio dell’Agenzia delle Entrate territorialmente competente presso il quale si è iscritti è il seguente: ………………………………………………………………………………………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ee) che la Direzione Provinciale del Lavoro territorialmente competente è sita presso il seguente indirizzo: ………………………………………………………………………………………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ff) che la Cancelleria Fallimentare presso il Tribunale territorialmente competente è sita presso il seguente indirizzo: ………………………………………………………………………………</w:t>
      </w:r>
    </w:p>
    <w:p>
      <w:pPr>
        <w:pStyle w:val="Normal"/>
        <w:widowControl w:val="false"/>
        <w:spacing w:lineRule="exact" w:line="3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340" w:hanging="340"/>
        <w:jc w:val="both"/>
        <w:rPr/>
      </w:pPr>
      <w:r>
        <w:rPr>
          <w:sz w:val="21"/>
          <w:szCs w:val="21"/>
        </w:rPr>
        <w:t>gg) di autorizzare la trasmissione di eventuali comunicazioni inerenti la presente procedura, di qualunque natura, presso i seguenti recapiti: PEC ……………………………………... e-mail certificata ……………………………………………….……………………………… e di eleggere domicilio presso l’indirizzo pec innanzi indicato.</w:t>
      </w:r>
    </w:p>
    <w:p>
      <w:pPr>
        <w:pStyle w:val="Normal"/>
        <w:widowControl w:val="false"/>
        <w:spacing w:lineRule="exact" w:line="32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pacing w:lineRule="exact" w:line="320"/>
        <w:ind w:left="510" w:hanging="510"/>
        <w:jc w:val="both"/>
        <w:rPr/>
      </w:pPr>
      <w:r>
        <w:rPr>
          <w:bCs/>
          <w:sz w:val="21"/>
          <w:szCs w:val="21"/>
        </w:rPr>
        <w:t>hh)</w:t>
      </w:r>
      <w:r>
        <w:rPr>
          <w:sz w:val="21"/>
          <w:szCs w:val="21"/>
        </w:rPr>
        <w:t xml:space="preserve"> di impegnarsi ad osservare l’obbligo di tracciabilità dei flussi finanziari di cui alla legge 13 agosto 2010, n. 136 e ss. mm. ed ii., a pena di nullità assoluta del contratto.</w:t>
      </w:r>
    </w:p>
    <w:p>
      <w:pPr>
        <w:pStyle w:val="Normal"/>
        <w:widowControl w:val="false"/>
        <w:suppressAutoHyphens w:val="true"/>
        <w:spacing w:lineRule="exact" w:line="320" w:before="113" w:after="113"/>
        <w:ind w:left="340" w:hanging="340"/>
        <w:jc w:val="both"/>
        <w:rPr>
          <w:sz w:val="21"/>
          <w:szCs w:val="21"/>
        </w:rPr>
      </w:pPr>
      <w:r>
        <w:rPr>
          <w:sz w:val="21"/>
          <w:szCs w:val="21"/>
        </w:rPr>
        <w:t>ii) ai sensi dell’art. 53, c. 16 ter del D.Lgs n. 165/01 e smi come introdotto dall’art. 1 della L. 190/2012 di non aver assunto alle proprie dipendenze personale già dipendente della stazione appaltante che abbia esercitato poteri autoritativi o negoziali per conto della stazione appaltante medesima nei tre anni antecedenti la data di pubblicazione della gara.</w:t>
      </w:r>
    </w:p>
    <w:p>
      <w:pPr>
        <w:pStyle w:val="Normal"/>
        <w:widowControl w:val="false"/>
        <w:suppressAutoHyphens w:val="true"/>
        <w:spacing w:lineRule="exact" w:line="320" w:before="113" w:after="113"/>
        <w:ind w:left="340" w:hanging="340"/>
        <w:jc w:val="both"/>
        <w:rPr/>
      </w:pPr>
      <w:r>
        <w:rPr>
          <w:sz w:val="21"/>
          <w:szCs w:val="21"/>
        </w:rPr>
        <w:t xml:space="preserve">ll) di essere iscritto presso il Registro delle Imprese  presso la C.C.I.A.A. di  ____________________________ e, </w:t>
      </w:r>
      <w:r>
        <w:rPr>
          <w:b/>
          <w:bCs/>
          <w:sz w:val="21"/>
          <w:szCs w:val="21"/>
          <w:u w:val="single"/>
        </w:rPr>
        <w:t>a tal fine, allega Visura aggiornata in corso di validità.</w:t>
      </w:r>
    </w:p>
    <w:p>
      <w:pPr>
        <w:pStyle w:val="Rientrocorpodeltesto"/>
        <w:widowControl w:val="false"/>
        <w:suppressAutoHyphens w:val="true"/>
        <w:spacing w:lineRule="exact" w:line="320" w:before="113" w:after="113"/>
        <w:ind w:left="0" w:hanging="0"/>
        <w:jc w:val="both"/>
        <w:rPr/>
      </w:pPr>
      <w:r>
        <w:rPr>
          <w:sz w:val="21"/>
          <w:szCs w:val="21"/>
        </w:rPr>
        <w:t xml:space="preserve">mm) avere un fatturato specifico annuale - pari ad almeno € 1.000,00 oltre IVA negli ultimi tre esercizi 2014-2015-2016 - relativo ad un servizio avente medesima natura di quello oggetto di avviso. </w:t>
      </w:r>
      <w:r>
        <w:rPr>
          <w:b/>
          <w:bCs/>
          <w:sz w:val="21"/>
          <w:szCs w:val="21"/>
          <w:u w:val="single"/>
        </w:rPr>
        <w:t>A tal fine allega dichiarazione sottoscritta dal committente.</w:t>
      </w:r>
    </w:p>
    <w:p>
      <w:pPr>
        <w:pStyle w:val="Normal"/>
        <w:widowControl w:val="false"/>
        <w:spacing w:lineRule="exact" w:line="320"/>
        <w:jc w:val="both"/>
        <w:rPr/>
      </w:pPr>
      <w:bookmarkStart w:id="0" w:name="_GoBack"/>
      <w:bookmarkEnd w:id="0"/>
      <w:r>
        <w:rPr>
          <w:sz w:val="21"/>
          <w:szCs w:val="21"/>
        </w:rPr>
        <w:t>Data ________________________</w:t>
        <w:tab/>
        <w:tab/>
        <w:tab/>
        <w:tab/>
        <w:tab/>
        <w:tab/>
        <w:t>TIMBRO E FIRMA</w:t>
      </w:r>
    </w:p>
    <w:p>
      <w:pPr>
        <w:pStyle w:val="Normal"/>
        <w:widowControl w:val="false"/>
        <w:spacing w:lineRule="exact" w:line="32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itolo5"/>
        <w:widowControl w:val="false"/>
        <w:spacing w:before="60" w:after="60"/>
        <w:jc w:val="both"/>
        <w:rPr/>
      </w:pPr>
      <w:r>
        <w:rPr>
          <w:sz w:val="21"/>
          <w:szCs w:val="21"/>
        </w:rPr>
        <w:t>ALLEGARE LA FOTOCOPIA DI UN DOCUMENTO DI IDENTITÀ IN CORSO DI VALIDITÀ DEL DICHIARANTE</w:t>
      </w:r>
    </w:p>
    <w:p>
      <w:pPr>
        <w:pStyle w:val="Normal"/>
        <w:spacing w:lineRule="atLeast" w:line="20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sensi del d.lgs. 196/2003 (Codice Privacy) si informa che: </w:t>
      </w:r>
    </w:p>
    <w:p>
      <w:pPr>
        <w:pStyle w:val="Normal"/>
        <w:spacing w:lineRule="atLeast" w:line="201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a) le finalità e le modalità di trattamento cui sono destinati i dati raccolti ineriscono al procedimento in oggetto; </w:t>
      </w:r>
    </w:p>
    <w:p>
      <w:pPr>
        <w:pStyle w:val="Normal"/>
        <w:spacing w:lineRule="atLeast" w:line="201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b) il conferimento dei dati costituisce presupposto necessario per la partecipazione alla gara; </w:t>
      </w:r>
    </w:p>
    <w:p>
      <w:pPr>
        <w:pStyle w:val="Normal"/>
        <w:spacing w:lineRule="atLeast" w:line="201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c) l’eventuale rifiuto a rispondere comporta esclusione dal procedimento in oggetto; </w:t>
      </w:r>
    </w:p>
    <w:p>
      <w:pPr>
        <w:pStyle w:val="Normal"/>
        <w:spacing w:lineRule="atLeast" w:line="201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d) i soggetti o le categorie di soggetti ai quali i dati possono essere comunicati sono: il personale interno dell’Amministrazione implicato nel procedimento, ogni altro soggetto che abbia interesse ai sensi della legge 241/1990, i soggetti destinatari delle comunicazioni previste dalla legge in materia di contratti pubblici, gli organi dell’autorità giudiziaria; </w:t>
      </w:r>
    </w:p>
    <w:p>
      <w:pPr>
        <w:pStyle w:val="Normal"/>
        <w:spacing w:lineRule="atLeast" w:line="201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e) i diritti spettanti all’interessato sono quelli di cui all’art. 7 del d.lgs. 196/2003; </w:t>
      </w:r>
    </w:p>
    <w:p>
      <w:pPr>
        <w:pStyle w:val="Normal"/>
        <w:jc w:val="both"/>
        <w:rPr/>
      </w:pPr>
      <w:r>
        <w:rPr>
          <w:sz w:val="21"/>
          <w:szCs w:val="21"/>
        </w:rPr>
        <w:t>f) soggetto attivo nella raccolta dei dati è l’Ordine dei Dottori Commercialisti ed Esperti Contabili di Bari.</w:t>
      </w:r>
    </w:p>
    <w:p>
      <w:pPr>
        <w:pStyle w:val="BodyTextIndent2"/>
        <w:widowControl w:val="false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Indent2"/>
        <w:widowControl w:val="false"/>
        <w:spacing w:before="0" w:after="12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ourier">
    <w:altName w:val="Courier New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Liberation Sans Narrow">
    <w:charset w:val="01"/>
    <w:family w:val="swiss"/>
    <w:pitch w:val="default"/>
  </w:font>
  <w:font w:name="Tahoma">
    <w:charset w:val="01"/>
    <w:family w:val="swiss"/>
    <w:pitch w:val="default"/>
  </w:font>
  <w:font w:name="NewAster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1"/>
        <w:rFonts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□"/>
      <w:lvlJc w:val="left"/>
      <w:pPr>
        <w:ind w:left="11" w:hanging="360"/>
      </w:pPr>
      <w:rPr>
        <w:rFonts w:ascii="Courier New" w:hAnsi="Courier New" w:cs="Courier New" w:hint="default"/>
        <w:sz w:val="21"/>
        <w:b/>
        <w:rFonts w:cs="Courier New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5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7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1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3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7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021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paragraph" w:styleId="Titolo1">
    <w:name w:val="Heading 1"/>
    <w:basedOn w:val="Normal"/>
    <w:link w:val="Titolo1Carattere"/>
    <w:qFormat/>
    <w:rsid w:val="00716605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"/>
    <w:qFormat/>
    <w:rsid w:val="00c5780b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Titolo4">
    <w:name w:val="Heading 4"/>
    <w:basedOn w:val="Normal"/>
    <w:link w:val="Titolo4Carattere"/>
    <w:qFormat/>
    <w:rsid w:val="00aa4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"/>
    <w:link w:val="Titolo5Carattere"/>
    <w:qFormat/>
    <w:rsid w:val="004b73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5a69e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a69e6"/>
    <w:rPr/>
  </w:style>
  <w:style w:type="character" w:styleId="Enfasi" w:customStyle="1">
    <w:name w:val="Enfasi"/>
    <w:basedOn w:val="DefaultParagraphFont"/>
    <w:qFormat/>
    <w:rsid w:val="005a69e6"/>
    <w:rPr>
      <w:i/>
      <w:iCs/>
    </w:rPr>
  </w:style>
  <w:style w:type="character" w:styleId="CollegamentoInternet" w:customStyle="1">
    <w:name w:val="Collegamento Internet"/>
    <w:basedOn w:val="DefaultParagraphFont"/>
    <w:rsid w:val="006d5a3a"/>
    <w:rPr>
      <w:color w:val="0000FF"/>
      <w:u w:val="single"/>
    </w:rPr>
  </w:style>
  <w:style w:type="character" w:styleId="SottotitoloCarattere" w:customStyle="1">
    <w:name w:val="Sottotitolo Carattere"/>
    <w:basedOn w:val="DefaultParagraphFont"/>
    <w:link w:val="Sottotitolo"/>
    <w:qFormat/>
    <w:locked/>
    <w:rsid w:val="00716605"/>
    <w:rPr>
      <w:rFonts w:ascii="Courier" w:hAnsi="Courier"/>
      <w:b/>
      <w:bCs/>
      <w:sz w:val="24"/>
      <w:szCs w:val="24"/>
      <w:lang w:val="it-IT" w:eastAsia="it-IT" w:bidi="ar-SA"/>
    </w:rPr>
  </w:style>
  <w:style w:type="character" w:styleId="A62" w:customStyle="1">
    <w:name w:val="A6+2"/>
    <w:qFormat/>
    <w:rsid w:val="00757a90"/>
    <w:rPr>
      <w:rFonts w:cs="NewAster"/>
      <w:i/>
      <w:iCs/>
      <w:color w:val="000000"/>
      <w:sz w:val="20"/>
      <w:szCs w:val="20"/>
      <w:u w:val="single"/>
    </w:rPr>
  </w:style>
  <w:style w:type="character" w:styleId="Titolo4Carattere" w:customStyle="1">
    <w:name w:val="Titolo 4 Carattere"/>
    <w:basedOn w:val="DefaultParagraphFont"/>
    <w:link w:val="Titolo4"/>
    <w:semiHidden/>
    <w:qFormat/>
    <w:locked/>
    <w:rsid w:val="00aa4f2d"/>
    <w:rPr>
      <w:b/>
      <w:bCs/>
      <w:sz w:val="28"/>
      <w:szCs w:val="28"/>
      <w:lang w:val="it-IT" w:eastAsia="it-IT" w:bidi="ar-SA"/>
    </w:rPr>
  </w:style>
  <w:style w:type="character" w:styleId="Corpodeltesto3Carattere" w:customStyle="1">
    <w:name w:val="Corpo del testo 3 Carattere"/>
    <w:basedOn w:val="DefaultParagraphFont"/>
    <w:link w:val="Corpodeltesto3"/>
    <w:semiHidden/>
    <w:qFormat/>
    <w:locked/>
    <w:rsid w:val="00aa4f2d"/>
    <w:rPr>
      <w:sz w:val="16"/>
      <w:szCs w:val="16"/>
      <w:lang w:val="it-IT" w:eastAsia="it-IT" w:bidi="ar-SA"/>
    </w:rPr>
  </w:style>
  <w:style w:type="character" w:styleId="Titolo1Carattere" w:customStyle="1">
    <w:name w:val="Titolo 1 Carattere"/>
    <w:basedOn w:val="DefaultParagraphFont"/>
    <w:link w:val="Titolo1"/>
    <w:qFormat/>
    <w:rsid w:val="003f008c"/>
    <w:rPr>
      <w:rFonts w:ascii="Arial" w:hAnsi="Arial" w:cs="Arial"/>
      <w:b/>
      <w:bCs/>
      <w:sz w:val="32"/>
      <w:szCs w:val="32"/>
    </w:rPr>
  </w:style>
  <w:style w:type="character" w:styleId="Titolo5Carattere" w:customStyle="1">
    <w:name w:val="Titolo 5 Carattere"/>
    <w:basedOn w:val="DefaultParagraphFont"/>
    <w:link w:val="Titolo5"/>
    <w:qFormat/>
    <w:rsid w:val="003f008c"/>
    <w:rPr>
      <w:b/>
      <w:bCs/>
      <w:i/>
      <w:iCs/>
      <w:sz w:val="26"/>
      <w:szCs w:val="26"/>
    </w:rPr>
  </w:style>
  <w:style w:type="character" w:styleId="CorpotestoCarattere" w:customStyle="1">
    <w:name w:val="Corpo testo Carattere"/>
    <w:basedOn w:val="DefaultParagraphFont"/>
    <w:link w:val="Corpotesto"/>
    <w:qFormat/>
    <w:rsid w:val="003f008c"/>
    <w:rPr>
      <w:sz w:val="24"/>
      <w:szCs w:val="24"/>
    </w:rPr>
  </w:style>
  <w:style w:type="character" w:styleId="Corpodeltesto2Carattere" w:customStyle="1">
    <w:name w:val="Corpo del testo 2 Carattere"/>
    <w:basedOn w:val="DefaultParagraphFont"/>
    <w:link w:val="Corpodeltesto2"/>
    <w:qFormat/>
    <w:rsid w:val="003f008c"/>
    <w:rPr>
      <w:sz w:val="24"/>
      <w:szCs w:val="24"/>
    </w:rPr>
  </w:style>
  <w:style w:type="character" w:styleId="Rientrocorpodeltesto2Carattere" w:customStyle="1">
    <w:name w:val="Rientro corpo del testo 2 Carattere"/>
    <w:basedOn w:val="DefaultParagraphFont"/>
    <w:link w:val="Rientrocorpodeltesto2"/>
    <w:qFormat/>
    <w:rsid w:val="003f008c"/>
    <w:rPr>
      <w:sz w:val="24"/>
      <w:szCs w:val="24"/>
    </w:rPr>
  </w:style>
  <w:style w:type="character" w:styleId="SottotitoloCarattere1" w:customStyle="1">
    <w:name w:val="Sottotitolo Carattere1"/>
    <w:basedOn w:val="DefaultParagraphFont"/>
    <w:qFormat/>
    <w:locked/>
    <w:rsid w:val="003f008c"/>
    <w:rPr>
      <w:rFonts w:ascii="Courier" w:hAnsi="Courier"/>
      <w:b/>
      <w:bCs/>
      <w:sz w:val="24"/>
      <w:szCs w:val="24"/>
    </w:rPr>
  </w:style>
  <w:style w:type="character" w:styleId="Corpodeltesto3Carattere1" w:customStyle="1">
    <w:name w:val="Corpo del testo 3 Carattere1"/>
    <w:basedOn w:val="DefaultParagraphFont"/>
    <w:semiHidden/>
    <w:qFormat/>
    <w:locked/>
    <w:rsid w:val="003f008c"/>
    <w:rPr>
      <w:sz w:val="16"/>
      <w:szCs w:val="16"/>
    </w:rPr>
  </w:style>
  <w:style w:type="character" w:styleId="ListLabel1" w:customStyle="1">
    <w:name w:val="ListLabel 1"/>
    <w:qFormat/>
    <w:rPr>
      <w:rFonts w:eastAsia="Times New Roman" w:cs="Arial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eastAsia="Times New Roman" w:cs="TimesNewRoman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b/>
    </w:rPr>
  </w:style>
  <w:style w:type="character" w:styleId="ListLabel11" w:customStyle="1">
    <w:name w:val="ListLabel 11"/>
    <w:qFormat/>
    <w:rPr>
      <w:rFonts w:cs="Times New Roman"/>
      <w:sz w:val="16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eastAsia="Times New Roman" w:cs="Times New Roman"/>
    </w:rPr>
  </w:style>
  <w:style w:type="character" w:styleId="ListLabel14" w:customStyle="1">
    <w:name w:val="ListLabel 14"/>
    <w:qFormat/>
    <w:rPr>
      <w:rFonts w:cs="Arial"/>
      <w:sz w:val="24"/>
      <w:szCs w:val="24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 w:customStyle="1">
    <w:name w:val="ListLabel 23"/>
    <w:qFormat/>
    <w:rPr>
      <w:rFonts w:cs="Wingdings"/>
    </w:rPr>
  </w:style>
  <w:style w:type="character" w:styleId="ListLabel24" w:customStyle="1">
    <w:name w:val="ListLabel 24"/>
    <w:qFormat/>
    <w:rPr>
      <w:rFonts w:cs="Symbol"/>
      <w:color w:val="00000A"/>
      <w:sz w:val="16"/>
      <w:szCs w:val="16"/>
    </w:rPr>
  </w:style>
  <w:style w:type="character" w:styleId="ListLabel25" w:customStyle="1">
    <w:name w:val="ListLabel 25"/>
    <w:qFormat/>
    <w:rPr>
      <w:rFonts w:cs="Wingdings"/>
    </w:rPr>
  </w:style>
  <w:style w:type="character" w:styleId="ListLabel26" w:customStyle="1">
    <w:name w:val="ListLabel 26"/>
    <w:qFormat/>
    <w:rPr>
      <w:rFonts w:eastAsia="Times New Roman" w:cs="Times New Roman"/>
    </w:rPr>
  </w:style>
  <w:style w:type="character" w:styleId="ListLabel27" w:customStyle="1">
    <w:name w:val="ListLabel 27"/>
    <w:qFormat/>
    <w:rPr>
      <w:sz w:val="32"/>
    </w:rPr>
  </w:style>
  <w:style w:type="character" w:styleId="ListLabel28" w:customStyle="1">
    <w:name w:val="ListLabel 28"/>
    <w:qFormat/>
    <w:rPr>
      <w:rFonts w:cs="Calibri"/>
      <w:b w:val="false"/>
    </w:rPr>
  </w:style>
  <w:style w:type="character" w:styleId="ListLabel29" w:customStyle="1">
    <w:name w:val="ListLabel 29"/>
    <w:qFormat/>
    <w:rPr>
      <w:b/>
      <w:sz w:val="32"/>
    </w:rPr>
  </w:style>
  <w:style w:type="character" w:styleId="ListLabel30" w:customStyle="1">
    <w:name w:val="ListLabel 30"/>
    <w:qFormat/>
    <w:rPr>
      <w:rFonts w:ascii="Times New Roman" w:hAnsi="Times New Roman" w:cs="Courier New"/>
      <w:sz w:val="21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Wingdings"/>
    </w:rPr>
  </w:style>
  <w:style w:type="character" w:styleId="ListLabel33" w:customStyle="1">
    <w:name w:val="ListLabel 33"/>
    <w:qFormat/>
    <w:rPr>
      <w:rFonts w:cs="Symbol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Wingdings"/>
    </w:rPr>
  </w:style>
  <w:style w:type="character" w:styleId="ListLabel36" w:customStyle="1">
    <w:name w:val="ListLabel 36"/>
    <w:qFormat/>
    <w:rPr>
      <w:rFonts w:cs="Symbol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Wingdings"/>
    </w:rPr>
  </w:style>
  <w:style w:type="character" w:styleId="ListLabel39" w:customStyle="1">
    <w:name w:val="ListLabel 39"/>
    <w:qFormat/>
    <w:rPr>
      <w:rFonts w:ascii="Times New Roman" w:hAnsi="Times New Roman" w:cs="Calibri"/>
      <w:b w:val="false"/>
      <w:sz w:val="21"/>
    </w:rPr>
  </w:style>
  <w:style w:type="character" w:styleId="ListLabel40" w:customStyle="1">
    <w:name w:val="ListLabel 40"/>
    <w:qFormat/>
    <w:rPr>
      <w:rFonts w:ascii="Times New Roman" w:hAnsi="Times New Roman" w:cs="Courier New"/>
      <w:b/>
      <w:sz w:val="21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Times New Roman" w:hAnsi="Times New Roman" w:cs="Courier New"/>
      <w:sz w:val="21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ascii="Times New Roman" w:hAnsi="Times New Roman" w:cs="Calibri"/>
      <w:b w:val="false"/>
      <w:sz w:val="21"/>
    </w:rPr>
  </w:style>
  <w:style w:type="character" w:styleId="ListLabel59" w:customStyle="1">
    <w:name w:val="ListLabel 59"/>
    <w:qFormat/>
    <w:rPr>
      <w:rFonts w:ascii="Times New Roman" w:hAnsi="Times New Roman" w:cs="Courier New"/>
      <w:b/>
      <w:sz w:val="21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Wingdings"/>
    </w:rPr>
  </w:style>
  <w:style w:type="character" w:styleId="ListLabel62" w:customStyle="1">
    <w:name w:val="ListLabel 62"/>
    <w:qFormat/>
    <w:rPr>
      <w:rFonts w:cs="Symbol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Symbol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Wingdings"/>
    </w:rPr>
  </w:style>
  <w:style w:type="character" w:styleId="ListLabel68" w:customStyle="1">
    <w:name w:val="ListLabel 68"/>
    <w:qFormat/>
    <w:rPr>
      <w:rFonts w:ascii="Times New Roman" w:hAnsi="Times New Roman" w:cs="Courier New"/>
      <w:sz w:val="21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Wingdings"/>
    </w:rPr>
  </w:style>
  <w:style w:type="character" w:styleId="ListLabel71" w:customStyle="1">
    <w:name w:val="ListLabel 71"/>
    <w:qFormat/>
    <w:rPr>
      <w:rFonts w:cs="Symbol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Symbol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ascii="Times New Roman" w:hAnsi="Times New Roman" w:cs="Courier New"/>
      <w:b/>
      <w:sz w:val="21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Symbol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Wingdings"/>
    </w:rPr>
  </w:style>
  <w:style w:type="character" w:styleId="ListLabel86" w:customStyle="1">
    <w:name w:val="ListLabel 86"/>
    <w:qFormat/>
    <w:rPr>
      <w:rFonts w:ascii="Times New Roman" w:hAnsi="Times New Roman" w:cs="Courier New"/>
      <w:sz w:val="21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Wingdings"/>
    </w:rPr>
  </w:style>
  <w:style w:type="character" w:styleId="ListLabel89" w:customStyle="1">
    <w:name w:val="ListLabel 89"/>
    <w:qFormat/>
    <w:rPr>
      <w:rFonts w:cs="Symbol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Wingdings"/>
    </w:rPr>
  </w:style>
  <w:style w:type="character" w:styleId="ListLabel92" w:customStyle="1">
    <w:name w:val="ListLabel 92"/>
    <w:qFormat/>
    <w:rPr>
      <w:rFonts w:cs="Symbol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Wingdings"/>
    </w:rPr>
  </w:style>
  <w:style w:type="character" w:styleId="ListLabel95" w:customStyle="1">
    <w:name w:val="ListLabel 95"/>
    <w:qFormat/>
    <w:rPr>
      <w:rFonts w:ascii="Times New Roman" w:hAnsi="Times New Roman" w:cs="Courier New"/>
      <w:b/>
      <w:sz w:val="21"/>
    </w:rPr>
  </w:style>
  <w:style w:type="character" w:styleId="ListLabel96" w:customStyle="1">
    <w:name w:val="ListLabel 96"/>
    <w:qFormat/>
    <w:rPr>
      <w:rFonts w:cs="Courier New"/>
    </w:rPr>
  </w:style>
  <w:style w:type="character" w:styleId="ListLabel97" w:customStyle="1">
    <w:name w:val="ListLabel 97"/>
    <w:qFormat/>
    <w:rPr>
      <w:rFonts w:cs="Wingdings"/>
    </w:rPr>
  </w:style>
  <w:style w:type="character" w:styleId="ListLabel98" w:customStyle="1">
    <w:name w:val="ListLabel 98"/>
    <w:qFormat/>
    <w:rPr>
      <w:rFonts w:cs="Symbol"/>
    </w:rPr>
  </w:style>
  <w:style w:type="character" w:styleId="ListLabel99" w:customStyle="1">
    <w:name w:val="ListLabel 99"/>
    <w:qFormat/>
    <w:rPr>
      <w:rFonts w:cs="Courier New"/>
    </w:rPr>
  </w:style>
  <w:style w:type="character" w:styleId="ListLabel100" w:customStyle="1">
    <w:name w:val="ListLabel 100"/>
    <w:qFormat/>
    <w:rPr>
      <w:rFonts w:cs="Wingdings"/>
    </w:rPr>
  </w:style>
  <w:style w:type="character" w:styleId="ListLabel101" w:customStyle="1">
    <w:name w:val="ListLabel 101"/>
    <w:qFormat/>
    <w:rPr>
      <w:rFonts w:cs="Symbol"/>
    </w:rPr>
  </w:style>
  <w:style w:type="character" w:styleId="ListLabel102" w:customStyle="1">
    <w:name w:val="ListLabel 102"/>
    <w:qFormat/>
    <w:rPr>
      <w:rFonts w:cs="Courier New"/>
    </w:rPr>
  </w:style>
  <w:style w:type="character" w:styleId="ListLabel103" w:customStyle="1">
    <w:name w:val="ListLabel 103"/>
    <w:qFormat/>
    <w:rPr>
      <w:rFonts w:cs="Wingdings"/>
    </w:rPr>
  </w:style>
  <w:style w:type="character" w:styleId="ListLabel104">
    <w:name w:val="ListLabel 104"/>
    <w:qFormat/>
    <w:rPr>
      <w:rFonts w:cs="Courier New"/>
      <w:sz w:val="21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Courier New"/>
      <w:b/>
      <w:sz w:val="21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Courier New"/>
      <w:sz w:val="21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  <w:b/>
      <w:sz w:val="21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Courier New"/>
      <w:sz w:val="21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Courier New"/>
      <w:b/>
      <w:sz w:val="21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716605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5a69e6"/>
    <w:pPr>
      <w:spacing w:beforeAutospacing="1" w:afterAutospacing="1"/>
    </w:pPr>
    <w:rPr/>
  </w:style>
  <w:style w:type="paragraph" w:styleId="Titgiurispr" w:customStyle="1">
    <w:name w:val="titgiurispr"/>
    <w:basedOn w:val="Normal"/>
    <w:qFormat/>
    <w:rsid w:val="005a69e6"/>
    <w:pPr>
      <w:spacing w:beforeAutospacing="1" w:afterAutospacing="1"/>
    </w:pPr>
    <w:rPr/>
  </w:style>
  <w:style w:type="paragraph" w:styleId="Default" w:customStyle="1">
    <w:name w:val="Default"/>
    <w:qFormat/>
    <w:rsid w:val="005a69e6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1CarattereCarattereCarattereCarattereCarattereCarattereCarattereCarattereCarattereCarattereCarattereCarattereCarattereCarattereCarattereCarattere" w:customStyle="1">
    <w:name w:val="1 Carattere Carattere Carattere Carattere Carattere Carattere Carattere Carattere Carattere Carattere Carattere Carattere Carattere Carattere Carattere Carattere"/>
    <w:basedOn w:val="Normal"/>
    <w:qFormat/>
    <w:rsid w:val="007276b0"/>
    <w:pPr>
      <w:spacing w:lineRule="exact" w:line="240" w:before="0" w:after="160"/>
    </w:pPr>
    <w:rPr>
      <w:rFonts w:ascii="Tahoma" w:hAnsi="Tahoma"/>
      <w:sz w:val="20"/>
      <w:szCs w:val="20"/>
      <w:lang w:val="en-US" w:eastAsia="en-US"/>
    </w:rPr>
  </w:style>
  <w:style w:type="paragraph" w:styleId="Western" w:customStyle="1">
    <w:name w:val="western"/>
    <w:basedOn w:val="Normal"/>
    <w:qFormat/>
    <w:rsid w:val="004b735c"/>
    <w:pPr>
      <w:spacing w:beforeAutospacing="1" w:after="0"/>
      <w:ind w:left="1945" w:firstLine="363"/>
    </w:pPr>
    <w:rPr>
      <w:sz w:val="22"/>
      <w:szCs w:val="22"/>
    </w:rPr>
  </w:style>
  <w:style w:type="paragraph" w:styleId="Rientrocorpodeltesto">
    <w:name w:val="Body Text Indent"/>
    <w:basedOn w:val="Normal"/>
    <w:rsid w:val="00b1021f"/>
    <w:pPr>
      <w:spacing w:before="0" w:after="120"/>
      <w:ind w:left="283" w:hanging="0"/>
    </w:pPr>
    <w:rPr/>
  </w:style>
  <w:style w:type="paragraph" w:styleId="Testo10modulistica" w:customStyle="1">
    <w:name w:val="Testo 10 modulistica"/>
    <w:basedOn w:val="Normal"/>
    <w:qFormat/>
    <w:rsid w:val="00b1021f"/>
    <w:pPr>
      <w:spacing w:lineRule="atLeast" w:line="288"/>
      <w:ind w:firstLine="360"/>
      <w:jc w:val="both"/>
    </w:pPr>
    <w:rPr>
      <w:rFonts w:ascii="NewAster" w:hAnsi="NewAster" w:cs="NewAster"/>
      <w:color w:val="000000"/>
      <w:sz w:val="20"/>
      <w:szCs w:val="20"/>
    </w:rPr>
  </w:style>
  <w:style w:type="paragraph" w:styleId="BodyTextIndent2">
    <w:name w:val="Body Text Indent 2"/>
    <w:basedOn w:val="Normal"/>
    <w:link w:val="Rientrocorpodeltesto2Carattere"/>
    <w:qFormat/>
    <w:rsid w:val="00716605"/>
    <w:pPr>
      <w:spacing w:lineRule="auto" w:line="480" w:before="0" w:after="120"/>
      <w:ind w:left="283" w:hanging="0"/>
    </w:pPr>
    <w:rPr/>
  </w:style>
  <w:style w:type="paragraph" w:styleId="Sottotitolo">
    <w:name w:val="Subtitle"/>
    <w:basedOn w:val="Normal"/>
    <w:link w:val="SottotitoloCarattere"/>
    <w:qFormat/>
    <w:rsid w:val="00716605"/>
    <w:pPr>
      <w:jc w:val="center"/>
    </w:pPr>
    <w:rPr>
      <w:rFonts w:ascii="Courier" w:hAnsi="Courier"/>
      <w:b/>
      <w:bCs/>
    </w:rPr>
  </w:style>
  <w:style w:type="paragraph" w:styleId="Msonormalcxspmedio" w:customStyle="1">
    <w:name w:val="msonormalcxspmedio"/>
    <w:basedOn w:val="Normal"/>
    <w:qFormat/>
    <w:rsid w:val="00716605"/>
    <w:pPr>
      <w:spacing w:beforeAutospacing="1" w:afterAutospacing="1"/>
    </w:pPr>
    <w:rPr/>
  </w:style>
  <w:style w:type="paragraph" w:styleId="Pa75" w:customStyle="1">
    <w:name w:val="Pa75"/>
    <w:basedOn w:val="Default"/>
    <w:next w:val="Default"/>
    <w:qFormat/>
    <w:rsid w:val="00757a90"/>
    <w:pPr>
      <w:spacing w:lineRule="atLeast" w:line="201"/>
    </w:pPr>
    <w:rPr>
      <w:rFonts w:ascii="NewAster" w:hAnsi="NewAster"/>
      <w:color w:val="00000A"/>
    </w:rPr>
  </w:style>
  <w:style w:type="paragraph" w:styleId="BodyText2">
    <w:name w:val="Body Text 2"/>
    <w:basedOn w:val="Normal"/>
    <w:link w:val="Corpodeltesto2Carattere"/>
    <w:qFormat/>
    <w:rsid w:val="00aa4f2d"/>
    <w:pPr>
      <w:spacing w:lineRule="auto" w:line="480" w:before="0" w:after="120"/>
    </w:pPr>
    <w:rPr/>
  </w:style>
  <w:style w:type="paragraph" w:styleId="BodyText3">
    <w:name w:val="Body Text 3"/>
    <w:basedOn w:val="Normal"/>
    <w:link w:val="Corpodeltesto3Carattere"/>
    <w:qFormat/>
    <w:rsid w:val="00aa4f2d"/>
    <w:pPr>
      <w:spacing w:before="0" w:after="12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781463"/>
    <w:pPr>
      <w:suppressAutoHyphens w:val="true"/>
      <w:ind w:left="708" w:hanging="0"/>
    </w:pPr>
    <w:rPr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716605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30D0-7B2D-406E-A4FA-A4681622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LibreOffice/5.3.4.2$Windows_X86_64 LibreOffice_project/f82d347ccc0be322489bf7da61d7e4ad13fe2ff3</Application>
  <Pages>7</Pages>
  <Words>2774</Words>
  <Characters>16814</Characters>
  <CharactersWithSpaces>19503</CharactersWithSpaces>
  <Paragraphs>100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2017-07-08T15:14:00Z</dcterms:created>
  <dc:creator>amina tridente</dc:creator>
  <dc:description/>
  <dc:language>it-IT</dc:language>
  <cp:lastModifiedBy>Avv. Amina Tridente</cp:lastModifiedBy>
  <dcterms:modified xsi:type="dcterms:W3CDTF">2017-11-06T18:24:53Z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